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CDF3E" w14:textId="77777777" w:rsidR="00D246F4" w:rsidRDefault="00F55051">
      <w:pPr>
        <w:widowControl/>
        <w:spacing w:after="0" w:line="240" w:lineRule="auto"/>
        <w:jc w:val="center"/>
        <w:rPr>
          <w:rFonts w:ascii="標楷體" w:eastAsia="標楷體" w:hAnsi="標楷體" w:cs="標楷體"/>
          <w:color w:val="000000"/>
          <w:sz w:val="32"/>
          <w:szCs w:val="32"/>
        </w:rPr>
      </w:pPr>
      <w:r>
        <w:rPr>
          <w:rFonts w:ascii="標楷體" w:eastAsia="標楷體" w:hAnsi="標楷體" w:cs="標楷體"/>
          <w:color w:val="000000"/>
          <w:sz w:val="32"/>
          <w:szCs w:val="32"/>
        </w:rPr>
        <w:t>桃園市112</w:t>
      </w:r>
      <w:proofErr w:type="gramStart"/>
      <w:r>
        <w:rPr>
          <w:rFonts w:ascii="標楷體" w:eastAsia="標楷體" w:hAnsi="標楷體" w:cs="標楷體"/>
          <w:color w:val="000000"/>
          <w:sz w:val="32"/>
          <w:szCs w:val="32"/>
        </w:rPr>
        <w:t>學年度精進</w:t>
      </w:r>
      <w:proofErr w:type="gramEnd"/>
      <w:r>
        <w:rPr>
          <w:rFonts w:ascii="標楷體" w:eastAsia="標楷體" w:hAnsi="標楷體" w:cs="標楷體"/>
          <w:color w:val="000000"/>
          <w:sz w:val="32"/>
          <w:szCs w:val="32"/>
        </w:rPr>
        <w:t>國民中小學教師教學專業與課程品質整體推動計畫</w:t>
      </w:r>
    </w:p>
    <w:p w14:paraId="4D3D2663" w14:textId="47699D93" w:rsidR="00D246F4" w:rsidRDefault="00F55051">
      <w:pPr>
        <w:pStyle w:val="1"/>
        <w:spacing w:before="0" w:after="0" w:line="240" w:lineRule="auto"/>
        <w:jc w:val="center"/>
        <w:rPr>
          <w:rFonts w:ascii="標楷體" w:eastAsia="標楷體" w:hAnsi="標楷體" w:cs="標楷體"/>
          <w:color w:val="000000"/>
          <w:sz w:val="32"/>
          <w:szCs w:val="32"/>
        </w:rPr>
      </w:pPr>
      <w:bookmarkStart w:id="0" w:name="_heading=h.gjdgxs" w:colFirst="0" w:colLast="0"/>
      <w:bookmarkEnd w:id="0"/>
      <w:r>
        <w:rPr>
          <w:rFonts w:ascii="標楷體" w:eastAsia="標楷體" w:hAnsi="標楷體" w:cs="標楷體"/>
          <w:color w:val="000000"/>
          <w:sz w:val="32"/>
          <w:szCs w:val="32"/>
        </w:rPr>
        <w:t>國小領域教學圈-健康與體育領域素養導向之數位教學工作坊實施計畫</w:t>
      </w:r>
      <w:r w:rsidR="000B3075">
        <w:rPr>
          <w:rFonts w:ascii="標楷體" w:eastAsia="標楷體" w:hAnsi="標楷體" w:cs="標楷體"/>
          <w:color w:val="000000"/>
          <w:sz w:val="32"/>
          <w:szCs w:val="32"/>
        </w:rPr>
        <w:br/>
      </w:r>
      <w:r>
        <w:rPr>
          <w:rFonts w:ascii="標楷體" w:eastAsia="標楷體" w:hAnsi="標楷體" w:cs="標楷體"/>
          <w:b w:val="0"/>
          <w:color w:val="000000"/>
          <w:sz w:val="20"/>
          <w:szCs w:val="20"/>
        </w:rPr>
        <w:t>（項次2-1-2-6）</w:t>
      </w:r>
    </w:p>
    <w:p w14:paraId="3DF68E24" w14:textId="77777777" w:rsidR="00D246F4" w:rsidRDefault="00F55051">
      <w:pPr>
        <w:spacing w:before="120" w:after="0" w:line="240" w:lineRule="auto"/>
        <w:rPr>
          <w:rFonts w:ascii="標楷體" w:eastAsia="標楷體" w:hAnsi="標楷體" w:cs="標楷體"/>
          <w:b/>
          <w:color w:val="000000"/>
        </w:rPr>
      </w:pPr>
      <w:r>
        <w:rPr>
          <w:rFonts w:ascii="標楷體" w:eastAsia="標楷體" w:hAnsi="標楷體" w:cs="標楷體"/>
          <w:b/>
          <w:color w:val="000000"/>
        </w:rPr>
        <w:t xml:space="preserve">一、依據 </w:t>
      </w:r>
    </w:p>
    <w:p w14:paraId="36B7BD51" w14:textId="77777777" w:rsidR="00D246F4" w:rsidRDefault="00F55051">
      <w:pPr>
        <w:widowControl/>
        <w:spacing w:after="0" w:line="240" w:lineRule="auto"/>
        <w:ind w:left="849" w:hanging="566"/>
        <w:jc w:val="both"/>
        <w:rPr>
          <w:rFonts w:ascii="標楷體" w:eastAsia="標楷體" w:hAnsi="標楷體" w:cs="標楷體"/>
          <w:color w:val="000000"/>
        </w:rPr>
      </w:pPr>
      <w:r>
        <w:rPr>
          <w:rFonts w:ascii="標楷體" w:eastAsia="標楷體" w:hAnsi="標楷體" w:cs="標楷體"/>
          <w:color w:val="000000"/>
        </w:rPr>
        <w:t>（一）教育部補助直轄市縣(市)政府精進國民中學及國民小學教師教學專業與課程品質作業要點。</w:t>
      </w:r>
    </w:p>
    <w:p w14:paraId="41E695C8" w14:textId="77777777" w:rsidR="00D246F4" w:rsidRDefault="00F55051">
      <w:pPr>
        <w:widowControl/>
        <w:spacing w:after="0" w:line="240" w:lineRule="auto"/>
        <w:ind w:left="849" w:hanging="566"/>
        <w:jc w:val="both"/>
        <w:rPr>
          <w:rFonts w:ascii="標楷體" w:eastAsia="標楷體" w:hAnsi="標楷體" w:cs="標楷體"/>
          <w:color w:val="000000"/>
        </w:rPr>
      </w:pPr>
      <w:r>
        <w:rPr>
          <w:rFonts w:ascii="標楷體" w:eastAsia="標楷體" w:hAnsi="標楷體" w:cs="標楷體"/>
          <w:color w:val="000000"/>
        </w:rPr>
        <w:t>（二）桃園市112</w:t>
      </w:r>
      <w:proofErr w:type="gramStart"/>
      <w:r>
        <w:rPr>
          <w:rFonts w:ascii="標楷體" w:eastAsia="標楷體" w:hAnsi="標楷體" w:cs="標楷體"/>
          <w:color w:val="000000"/>
        </w:rPr>
        <w:t>學年度精進</w:t>
      </w:r>
      <w:proofErr w:type="gramEnd"/>
      <w:r>
        <w:rPr>
          <w:rFonts w:ascii="標楷體" w:eastAsia="標楷體" w:hAnsi="標楷體" w:cs="標楷體"/>
          <w:color w:val="000000"/>
        </w:rPr>
        <w:t>國民中小學教師教學專業與課程品質整體推動計畫。</w:t>
      </w:r>
    </w:p>
    <w:p w14:paraId="460CECD4" w14:textId="77777777" w:rsidR="00D246F4" w:rsidRDefault="00F55051">
      <w:pPr>
        <w:widowControl/>
        <w:spacing w:after="0" w:line="240" w:lineRule="auto"/>
        <w:ind w:left="849" w:hanging="566"/>
        <w:jc w:val="both"/>
        <w:rPr>
          <w:rFonts w:ascii="標楷體" w:eastAsia="標楷體" w:hAnsi="標楷體" w:cs="標楷體"/>
          <w:color w:val="000000"/>
        </w:rPr>
      </w:pPr>
      <w:r>
        <w:rPr>
          <w:rFonts w:ascii="標楷體" w:eastAsia="標楷體" w:hAnsi="標楷體" w:cs="標楷體"/>
          <w:color w:val="000000"/>
        </w:rPr>
        <w:t>（三）桃園市112學年度國民教育輔導團整體團</w:t>
      </w:r>
      <w:proofErr w:type="gramStart"/>
      <w:r>
        <w:rPr>
          <w:rFonts w:ascii="標楷體" w:eastAsia="標楷體" w:hAnsi="標楷體" w:cs="標楷體"/>
          <w:color w:val="000000"/>
        </w:rPr>
        <w:t>務</w:t>
      </w:r>
      <w:proofErr w:type="gramEnd"/>
      <w:r>
        <w:rPr>
          <w:rFonts w:ascii="標楷體" w:eastAsia="標楷體" w:hAnsi="標楷體" w:cs="標楷體"/>
          <w:color w:val="000000"/>
        </w:rPr>
        <w:t>計畫。</w:t>
      </w:r>
    </w:p>
    <w:p w14:paraId="78E64C51" w14:textId="77777777" w:rsidR="00D246F4" w:rsidRDefault="00F55051">
      <w:pPr>
        <w:spacing w:before="120" w:after="0" w:line="240" w:lineRule="auto"/>
        <w:rPr>
          <w:rFonts w:ascii="標楷體" w:eastAsia="標楷體" w:hAnsi="標楷體" w:cs="標楷體"/>
          <w:color w:val="000000"/>
        </w:rPr>
      </w:pPr>
      <w:r>
        <w:rPr>
          <w:rFonts w:ascii="標楷體" w:eastAsia="標楷體" w:hAnsi="標楷體" w:cs="標楷體"/>
          <w:b/>
          <w:color w:val="000000"/>
        </w:rPr>
        <w:t>二、現況分析與需求評估</w:t>
      </w:r>
    </w:p>
    <w:p w14:paraId="360AAE52" w14:textId="77777777" w:rsidR="00D246F4" w:rsidRDefault="00F55051">
      <w:pPr>
        <w:ind w:left="960" w:hanging="840"/>
        <w:rPr>
          <w:rFonts w:ascii="標楷體" w:eastAsia="標楷體" w:hAnsi="標楷體" w:cs="標楷體"/>
          <w:color w:val="000000"/>
        </w:rPr>
      </w:pPr>
      <w:r>
        <w:rPr>
          <w:rFonts w:ascii="標楷體" w:eastAsia="標楷體" w:hAnsi="標楷體" w:cs="標楷體"/>
          <w:color w:val="000000"/>
        </w:rPr>
        <w:t xml:space="preserve"> （一）十二年國教課</w:t>
      </w:r>
      <w:proofErr w:type="gramStart"/>
      <w:r>
        <w:rPr>
          <w:rFonts w:ascii="標楷體" w:eastAsia="標楷體" w:hAnsi="標楷體" w:cs="標楷體"/>
          <w:color w:val="000000"/>
        </w:rPr>
        <w:t>綱</w:t>
      </w:r>
      <w:proofErr w:type="gramEnd"/>
      <w:r>
        <w:rPr>
          <w:rFonts w:ascii="標楷體" w:eastAsia="標楷體" w:hAnsi="標楷體" w:cs="標楷體"/>
          <w:color w:val="000000"/>
        </w:rPr>
        <w:t>著重素養導向課程與教學設計，教師須妥善</w:t>
      </w:r>
      <w:proofErr w:type="gramStart"/>
      <w:r>
        <w:rPr>
          <w:rFonts w:ascii="標楷體" w:eastAsia="標楷體" w:hAnsi="標楷體" w:cs="標楷體"/>
          <w:color w:val="000000"/>
        </w:rPr>
        <w:t>運用領綱的</w:t>
      </w:r>
      <w:proofErr w:type="gramEnd"/>
      <w:r>
        <w:rPr>
          <w:rFonts w:ascii="標楷體" w:eastAsia="標楷體" w:hAnsi="標楷體" w:cs="標楷體"/>
          <w:color w:val="000000"/>
        </w:rPr>
        <w:t>基本理念、課程目標、領域核心素養及學習重點等，做為課程發展、教學設計及學習評量的鷹架與工具。教學設計結合並融入素養導向教學四項原則，包含整合知識、技能與態度，情境脈絡化的學習，學習方法及策略以及活用實踐的表現。</w:t>
      </w:r>
    </w:p>
    <w:p w14:paraId="52CE5309" w14:textId="77777777" w:rsidR="00D246F4" w:rsidRDefault="00F55051">
      <w:pPr>
        <w:widowControl/>
        <w:pBdr>
          <w:top w:val="nil"/>
          <w:left w:val="nil"/>
          <w:bottom w:val="nil"/>
          <w:right w:val="nil"/>
          <w:between w:val="nil"/>
        </w:pBdr>
        <w:spacing w:after="0" w:line="240" w:lineRule="auto"/>
        <w:ind w:left="1021" w:hanging="737"/>
        <w:rPr>
          <w:rFonts w:ascii="標楷體" w:eastAsia="標楷體" w:hAnsi="標楷體" w:cs="標楷體"/>
          <w:color w:val="000000"/>
        </w:rPr>
      </w:pPr>
      <w:r>
        <w:rPr>
          <w:rFonts w:ascii="標楷體" w:eastAsia="標楷體" w:hAnsi="標楷體" w:cs="標楷體"/>
          <w:color w:val="000000"/>
        </w:rPr>
        <w:t>（二）為提升教師增能機會，國小領域教學圈以全市國小分區辦理工作坊，使教師能夠就近參與增能課程。並由國教輔導團團員帶領學員以探索實作工作坊之研習模式培養本市教師產出健康與體育領域素養導向教學設計及科技運用的能力。</w:t>
      </w:r>
    </w:p>
    <w:p w14:paraId="5054528A" w14:textId="77777777" w:rsidR="00D246F4" w:rsidRDefault="00D246F4">
      <w:pPr>
        <w:spacing w:after="0" w:line="240" w:lineRule="auto"/>
        <w:ind w:left="425" w:firstLine="566"/>
        <w:jc w:val="both"/>
        <w:rPr>
          <w:rFonts w:ascii="標楷體" w:eastAsia="標楷體" w:hAnsi="標楷體" w:cs="標楷體"/>
          <w:color w:val="000000"/>
        </w:rPr>
      </w:pPr>
    </w:p>
    <w:p w14:paraId="4DEF62E8" w14:textId="77777777" w:rsidR="00D246F4" w:rsidRDefault="00F55051">
      <w:pPr>
        <w:spacing w:after="0"/>
        <w:ind w:left="1701" w:hanging="1701"/>
        <w:jc w:val="both"/>
        <w:rPr>
          <w:rFonts w:ascii="標楷體" w:eastAsia="標楷體" w:hAnsi="標楷體" w:cs="標楷體"/>
          <w:b/>
          <w:color w:val="000000"/>
        </w:rPr>
      </w:pPr>
      <w:r>
        <w:rPr>
          <w:rFonts w:ascii="標楷體" w:eastAsia="標楷體" w:hAnsi="標楷體" w:cs="標楷體"/>
          <w:b/>
          <w:color w:val="000000"/>
        </w:rPr>
        <w:t>三、目的</w:t>
      </w:r>
    </w:p>
    <w:p w14:paraId="73B231E6" w14:textId="77777777" w:rsidR="00D246F4" w:rsidRDefault="00F55051">
      <w:pPr>
        <w:spacing w:after="0"/>
        <w:ind w:left="840" w:hanging="480"/>
        <w:jc w:val="both"/>
        <w:rPr>
          <w:rFonts w:ascii="標楷體" w:eastAsia="標楷體" w:hAnsi="標楷體" w:cs="標楷體"/>
          <w:b/>
          <w:color w:val="000000"/>
        </w:rPr>
      </w:pPr>
      <w:r>
        <w:rPr>
          <w:rFonts w:ascii="標楷體" w:eastAsia="標楷體" w:hAnsi="標楷體" w:cs="標楷體"/>
          <w:b/>
          <w:color w:val="000000"/>
        </w:rPr>
        <w:t>(</w:t>
      </w:r>
      <w:proofErr w:type="gramStart"/>
      <w:r>
        <w:rPr>
          <w:rFonts w:ascii="標楷體" w:eastAsia="標楷體" w:hAnsi="標楷體" w:cs="標楷體"/>
          <w:b/>
          <w:color w:val="000000"/>
        </w:rPr>
        <w:t>一</w:t>
      </w:r>
      <w:proofErr w:type="gramEnd"/>
      <w:r>
        <w:rPr>
          <w:rFonts w:ascii="標楷體" w:eastAsia="標楷體" w:hAnsi="標楷體" w:cs="標楷體"/>
          <w:b/>
          <w:color w:val="000000"/>
        </w:rPr>
        <w:t>)提供</w:t>
      </w:r>
      <w:proofErr w:type="gramStart"/>
      <w:r>
        <w:rPr>
          <w:rFonts w:ascii="標楷體" w:eastAsia="標楷體" w:hAnsi="標楷體" w:cs="標楷體"/>
          <w:b/>
          <w:color w:val="000000"/>
        </w:rPr>
        <w:t>任教任教</w:t>
      </w:r>
      <w:proofErr w:type="gramEnd"/>
      <w:r>
        <w:rPr>
          <w:rFonts w:ascii="標楷體" w:eastAsia="標楷體" w:hAnsi="標楷體" w:cs="標楷體"/>
          <w:b/>
          <w:color w:val="000000"/>
        </w:rPr>
        <w:t xml:space="preserve">健康與體育領域的老師瞭解十二年國民基本教育課程綱要總綱暨健康與體育領域課程綱要之基本理念與課程目標。進而認識十二年國教課程綱要健康與體育領域課程綱要之核心素養導向教學模組。  </w:t>
      </w:r>
    </w:p>
    <w:p w14:paraId="163139AC" w14:textId="77777777" w:rsidR="00D246F4" w:rsidRDefault="00F55051">
      <w:pPr>
        <w:spacing w:after="0"/>
        <w:ind w:left="840" w:hanging="480"/>
        <w:jc w:val="both"/>
        <w:rPr>
          <w:rFonts w:ascii="標楷體" w:eastAsia="標楷體" w:hAnsi="標楷體" w:cs="標楷體"/>
          <w:color w:val="000000"/>
        </w:rPr>
      </w:pPr>
      <w:r>
        <w:rPr>
          <w:rFonts w:ascii="標楷體" w:eastAsia="標楷體" w:hAnsi="標楷體" w:cs="標楷體"/>
          <w:b/>
          <w:color w:val="000000"/>
        </w:rPr>
        <w:t>(二)透過實際示範與操作，能習得健康與體育領域教學策略與實施方式，也能運用習得的教學策略在自己的課堂上實施。進而提升專業知能及行動研究之能力，精進自己的素養導向教學與評量設計能力。</w:t>
      </w:r>
    </w:p>
    <w:p w14:paraId="797E2B5C" w14:textId="77777777" w:rsidR="00D246F4" w:rsidRDefault="00F55051">
      <w:pPr>
        <w:spacing w:before="120" w:after="0" w:line="240" w:lineRule="auto"/>
        <w:rPr>
          <w:rFonts w:ascii="標楷體" w:eastAsia="標楷體" w:hAnsi="標楷體" w:cs="標楷體"/>
          <w:b/>
          <w:color w:val="000000"/>
        </w:rPr>
      </w:pPr>
      <w:r>
        <w:rPr>
          <w:rFonts w:ascii="標楷體" w:eastAsia="標楷體" w:hAnsi="標楷體" w:cs="標楷體"/>
          <w:b/>
          <w:color w:val="000000"/>
        </w:rPr>
        <w:t xml:space="preserve">四、辦理單位 </w:t>
      </w:r>
    </w:p>
    <w:p w14:paraId="78526B3E" w14:textId="77777777" w:rsidR="00D246F4" w:rsidRDefault="00F55051">
      <w:pPr>
        <w:widowControl/>
        <w:pBdr>
          <w:top w:val="nil"/>
          <w:left w:val="nil"/>
          <w:bottom w:val="nil"/>
          <w:right w:val="nil"/>
          <w:between w:val="nil"/>
        </w:pBdr>
        <w:spacing w:after="0" w:line="240" w:lineRule="auto"/>
        <w:ind w:left="851" w:hanging="567"/>
        <w:rPr>
          <w:rFonts w:ascii="標楷體" w:eastAsia="標楷體" w:hAnsi="標楷體" w:cs="標楷體"/>
          <w:color w:val="000000"/>
        </w:rPr>
      </w:pPr>
      <w:r>
        <w:rPr>
          <w:rFonts w:ascii="標楷體" w:eastAsia="標楷體" w:hAnsi="標楷體" w:cs="標楷體"/>
          <w:color w:val="000000"/>
        </w:rPr>
        <w:t>（一）指導單位：教育部國民及學前教育署</w:t>
      </w:r>
    </w:p>
    <w:p w14:paraId="0CE92F6C" w14:textId="77777777" w:rsidR="00D246F4" w:rsidRDefault="00F55051">
      <w:pPr>
        <w:widowControl/>
        <w:pBdr>
          <w:top w:val="nil"/>
          <w:left w:val="nil"/>
          <w:bottom w:val="nil"/>
          <w:right w:val="nil"/>
          <w:between w:val="nil"/>
        </w:pBdr>
        <w:spacing w:after="0" w:line="240" w:lineRule="auto"/>
        <w:ind w:left="851" w:hanging="567"/>
        <w:rPr>
          <w:rFonts w:ascii="標楷體" w:eastAsia="標楷體" w:hAnsi="標楷體" w:cs="標楷體"/>
          <w:color w:val="000000"/>
        </w:rPr>
      </w:pPr>
      <w:r>
        <w:rPr>
          <w:rFonts w:ascii="標楷體" w:eastAsia="標楷體" w:hAnsi="標楷體" w:cs="標楷體"/>
          <w:color w:val="000000"/>
        </w:rPr>
        <w:t>（二）主辦單位：桃園市政府教育局</w:t>
      </w:r>
    </w:p>
    <w:p w14:paraId="68CD0C7C" w14:textId="77777777" w:rsidR="00D246F4" w:rsidRDefault="00F55051">
      <w:pPr>
        <w:widowControl/>
        <w:pBdr>
          <w:top w:val="nil"/>
          <w:left w:val="nil"/>
          <w:bottom w:val="nil"/>
          <w:right w:val="nil"/>
          <w:between w:val="nil"/>
        </w:pBdr>
        <w:spacing w:after="0" w:line="240" w:lineRule="auto"/>
        <w:ind w:left="851" w:hanging="567"/>
        <w:rPr>
          <w:rFonts w:ascii="標楷體" w:eastAsia="標楷體" w:hAnsi="標楷體" w:cs="標楷體"/>
          <w:color w:val="000000"/>
        </w:rPr>
      </w:pPr>
      <w:r>
        <w:rPr>
          <w:rFonts w:ascii="標楷體" w:eastAsia="標楷體" w:hAnsi="標楷體" w:cs="標楷體"/>
          <w:color w:val="000000"/>
        </w:rPr>
        <w:t>（三）承辦單位：桃園市中壢區新明國民小學</w:t>
      </w:r>
    </w:p>
    <w:p w14:paraId="1D64F17A" w14:textId="77777777" w:rsidR="00D246F4" w:rsidRDefault="00F55051">
      <w:pPr>
        <w:widowControl/>
        <w:pBdr>
          <w:top w:val="nil"/>
          <w:left w:val="nil"/>
          <w:bottom w:val="nil"/>
          <w:right w:val="nil"/>
          <w:between w:val="nil"/>
        </w:pBdr>
        <w:spacing w:after="0" w:line="240" w:lineRule="auto"/>
        <w:ind w:left="851" w:hanging="567"/>
        <w:rPr>
          <w:rFonts w:ascii="標楷體" w:eastAsia="標楷體" w:hAnsi="標楷體" w:cs="標楷體"/>
          <w:color w:val="000000"/>
        </w:rPr>
      </w:pPr>
      <w:r>
        <w:rPr>
          <w:rFonts w:ascii="標楷體" w:eastAsia="標楷體" w:hAnsi="標楷體" w:cs="標楷體"/>
          <w:color w:val="000000"/>
        </w:rPr>
        <w:t>（四）協辦單位：桃園市國民教育輔導團</w:t>
      </w:r>
    </w:p>
    <w:p w14:paraId="44909589" w14:textId="77777777" w:rsidR="00D246F4" w:rsidRDefault="00F55051">
      <w:pPr>
        <w:spacing w:before="120" w:after="0" w:line="240" w:lineRule="auto"/>
        <w:rPr>
          <w:rFonts w:ascii="標楷體" w:eastAsia="標楷體" w:hAnsi="標楷體" w:cs="標楷體"/>
          <w:b/>
          <w:color w:val="000000"/>
        </w:rPr>
      </w:pPr>
      <w:r>
        <w:rPr>
          <w:rFonts w:ascii="標楷體" w:eastAsia="標楷體" w:hAnsi="標楷體" w:cs="標楷體"/>
          <w:b/>
          <w:color w:val="000000"/>
        </w:rPr>
        <w:t>五、研習辦理資訊：</w:t>
      </w:r>
    </w:p>
    <w:p w14:paraId="79C575CB" w14:textId="77777777" w:rsidR="00D246F4" w:rsidRDefault="00F55051">
      <w:pPr>
        <w:numPr>
          <w:ilvl w:val="0"/>
          <w:numId w:val="1"/>
        </w:numPr>
        <w:spacing w:after="0" w:line="240" w:lineRule="auto"/>
        <w:ind w:hanging="480"/>
        <w:jc w:val="both"/>
        <w:rPr>
          <w:rFonts w:ascii="標楷體" w:eastAsia="標楷體" w:hAnsi="標楷體" w:cs="標楷體"/>
          <w:color w:val="000000"/>
        </w:rPr>
      </w:pPr>
      <w:r>
        <w:rPr>
          <w:rFonts w:ascii="標楷體" w:eastAsia="標楷體" w:hAnsi="標楷體" w:cs="標楷體"/>
          <w:color w:val="000000"/>
        </w:rPr>
        <w:t>北區</w:t>
      </w:r>
    </w:p>
    <w:p w14:paraId="2744E276" w14:textId="48DABCE5" w:rsidR="00D246F4" w:rsidRDefault="00F55051">
      <w:pPr>
        <w:spacing w:after="0" w:line="240" w:lineRule="auto"/>
        <w:ind w:left="1695" w:hanging="701"/>
        <w:jc w:val="both"/>
        <w:rPr>
          <w:rFonts w:ascii="標楷體" w:eastAsia="標楷體" w:hAnsi="標楷體" w:cs="標楷體"/>
          <w:color w:val="000000"/>
        </w:rPr>
      </w:pPr>
      <w:r>
        <w:rPr>
          <w:rFonts w:ascii="標楷體" w:eastAsia="標楷體" w:hAnsi="標楷體" w:cs="標楷體"/>
          <w:color w:val="000000"/>
        </w:rPr>
        <w:t>時間：11</w:t>
      </w:r>
      <w:r w:rsidR="00B4323D">
        <w:rPr>
          <w:rFonts w:ascii="標楷體" w:eastAsia="標楷體" w:hAnsi="標楷體" w:cs="標楷體" w:hint="eastAsia"/>
          <w:color w:val="000000"/>
        </w:rPr>
        <w:t>3</w:t>
      </w:r>
      <w:r>
        <w:rPr>
          <w:rFonts w:ascii="標楷體" w:eastAsia="標楷體" w:hAnsi="標楷體" w:cs="標楷體"/>
          <w:color w:val="000000"/>
        </w:rPr>
        <w:t>年0</w:t>
      </w:r>
      <w:r w:rsidR="00B4323D">
        <w:rPr>
          <w:rFonts w:ascii="標楷體" w:eastAsia="標楷體" w:hAnsi="標楷體" w:cs="標楷體" w:hint="eastAsia"/>
          <w:color w:val="000000"/>
        </w:rPr>
        <w:t>3</w:t>
      </w:r>
      <w:r>
        <w:rPr>
          <w:rFonts w:ascii="標楷體" w:eastAsia="標楷體" w:hAnsi="標楷體" w:cs="標楷體"/>
          <w:color w:val="000000"/>
        </w:rPr>
        <w:t>月</w:t>
      </w:r>
      <w:r w:rsidR="00A40407">
        <w:rPr>
          <w:rFonts w:ascii="標楷體" w:eastAsia="標楷體" w:hAnsi="標楷體" w:cs="標楷體" w:hint="eastAsia"/>
          <w:color w:val="000000"/>
        </w:rPr>
        <w:t>6</w:t>
      </w:r>
      <w:r>
        <w:rPr>
          <w:rFonts w:ascii="標楷體" w:eastAsia="標楷體" w:hAnsi="標楷體" w:cs="標楷體"/>
          <w:color w:val="000000"/>
        </w:rPr>
        <w:t>日（星期三）下午1時30分至4時3O分</w:t>
      </w:r>
    </w:p>
    <w:p w14:paraId="18B08A22" w14:textId="77777777" w:rsidR="00D246F4" w:rsidRDefault="00F55051">
      <w:pPr>
        <w:spacing w:after="0" w:line="240" w:lineRule="auto"/>
        <w:ind w:left="1695" w:hanging="701"/>
        <w:jc w:val="both"/>
        <w:rPr>
          <w:rFonts w:ascii="標楷體" w:eastAsia="標楷體" w:hAnsi="標楷體" w:cs="標楷體"/>
          <w:color w:val="000000"/>
        </w:rPr>
      </w:pPr>
      <w:r>
        <w:rPr>
          <w:rFonts w:ascii="標楷體" w:eastAsia="標楷體" w:hAnsi="標楷體" w:cs="標楷體"/>
          <w:color w:val="000000"/>
        </w:rPr>
        <w:t>地點：中壢區新明國民小學</w:t>
      </w:r>
    </w:p>
    <w:p w14:paraId="47AFF5D8" w14:textId="77777777" w:rsidR="00D246F4" w:rsidRDefault="00F55051">
      <w:pPr>
        <w:numPr>
          <w:ilvl w:val="0"/>
          <w:numId w:val="1"/>
        </w:numPr>
        <w:spacing w:after="0" w:line="240" w:lineRule="auto"/>
        <w:ind w:hanging="480"/>
        <w:jc w:val="both"/>
        <w:rPr>
          <w:rFonts w:ascii="標楷體" w:eastAsia="標楷體" w:hAnsi="標楷體" w:cs="標楷體"/>
          <w:color w:val="000000"/>
        </w:rPr>
      </w:pPr>
      <w:r>
        <w:rPr>
          <w:rFonts w:ascii="標楷體" w:eastAsia="標楷體" w:hAnsi="標楷體" w:cs="標楷體"/>
          <w:color w:val="000000"/>
        </w:rPr>
        <w:t>南區</w:t>
      </w:r>
    </w:p>
    <w:p w14:paraId="447741DA" w14:textId="6F897B5E" w:rsidR="00D246F4" w:rsidRDefault="00F55051">
      <w:pPr>
        <w:spacing w:after="0" w:line="240" w:lineRule="auto"/>
        <w:ind w:left="1695" w:hanging="701"/>
        <w:jc w:val="both"/>
        <w:rPr>
          <w:rFonts w:ascii="標楷體" w:eastAsia="標楷體" w:hAnsi="標楷體" w:cs="標楷體"/>
          <w:color w:val="000000"/>
        </w:rPr>
      </w:pPr>
      <w:r>
        <w:rPr>
          <w:rFonts w:ascii="標楷體" w:eastAsia="標楷體" w:hAnsi="標楷體" w:cs="標楷體"/>
          <w:color w:val="000000"/>
        </w:rPr>
        <w:t>時間：113年 0</w:t>
      </w:r>
      <w:r w:rsidR="00B4323D">
        <w:rPr>
          <w:rFonts w:ascii="標楷體" w:eastAsia="標楷體" w:hAnsi="標楷體" w:cs="標楷體" w:hint="eastAsia"/>
          <w:color w:val="000000"/>
        </w:rPr>
        <w:t>4</w:t>
      </w:r>
      <w:r>
        <w:rPr>
          <w:rFonts w:ascii="標楷體" w:eastAsia="標楷體" w:hAnsi="標楷體" w:cs="標楷體"/>
          <w:color w:val="000000"/>
        </w:rPr>
        <w:t>月1</w:t>
      </w:r>
      <w:r w:rsidR="00B4323D">
        <w:rPr>
          <w:rFonts w:ascii="標楷體" w:eastAsia="標楷體" w:hAnsi="標楷體" w:cs="標楷體" w:hint="eastAsia"/>
          <w:color w:val="000000"/>
        </w:rPr>
        <w:t>7</w:t>
      </w:r>
      <w:r>
        <w:rPr>
          <w:rFonts w:ascii="標楷體" w:eastAsia="標楷體" w:hAnsi="標楷體" w:cs="標楷體"/>
          <w:color w:val="000000"/>
        </w:rPr>
        <w:t>日（星期三）下午1時30分至4時3O分</w:t>
      </w:r>
    </w:p>
    <w:p w14:paraId="2E260EA1" w14:textId="77777777" w:rsidR="00D246F4" w:rsidRDefault="00F55051">
      <w:pPr>
        <w:spacing w:after="0" w:line="240" w:lineRule="auto"/>
        <w:ind w:left="1695" w:hanging="701"/>
        <w:jc w:val="both"/>
        <w:rPr>
          <w:rFonts w:ascii="標楷體" w:eastAsia="標楷體" w:hAnsi="標楷體" w:cs="標楷體"/>
          <w:color w:val="000000"/>
        </w:rPr>
      </w:pPr>
      <w:r>
        <w:rPr>
          <w:rFonts w:ascii="標楷體" w:eastAsia="標楷體" w:hAnsi="標楷體" w:cs="標楷體"/>
          <w:color w:val="000000"/>
        </w:rPr>
        <w:t>地點：中壢區新明國民小學</w:t>
      </w:r>
    </w:p>
    <w:p w14:paraId="050C0671" w14:textId="77777777" w:rsidR="00D246F4" w:rsidRDefault="00D246F4">
      <w:pPr>
        <w:spacing w:after="0"/>
        <w:ind w:left="1695" w:hanging="701"/>
        <w:jc w:val="both"/>
        <w:rPr>
          <w:rFonts w:ascii="標楷體" w:eastAsia="標楷體" w:hAnsi="標楷體" w:cs="標楷體"/>
          <w:color w:val="000000"/>
        </w:rPr>
      </w:pPr>
    </w:p>
    <w:p w14:paraId="395FC942" w14:textId="77777777" w:rsidR="00D246F4" w:rsidRDefault="00F55051">
      <w:pPr>
        <w:spacing w:before="120" w:after="0" w:line="240" w:lineRule="auto"/>
        <w:rPr>
          <w:rFonts w:ascii="標楷體" w:eastAsia="標楷體" w:hAnsi="標楷體" w:cs="標楷體"/>
          <w:b/>
          <w:color w:val="000000"/>
        </w:rPr>
      </w:pPr>
      <w:r>
        <w:rPr>
          <w:rFonts w:ascii="標楷體" w:eastAsia="標楷體" w:hAnsi="標楷體" w:cs="標楷體"/>
          <w:b/>
          <w:color w:val="000000"/>
        </w:rPr>
        <w:t>六、參加對象：</w:t>
      </w:r>
    </w:p>
    <w:p w14:paraId="2AB8C943" w14:textId="77777777" w:rsidR="00D246F4" w:rsidRDefault="00F55051">
      <w:pPr>
        <w:numPr>
          <w:ilvl w:val="0"/>
          <w:numId w:val="2"/>
        </w:numPr>
        <w:spacing w:line="240" w:lineRule="auto"/>
        <w:ind w:hanging="480"/>
        <w:jc w:val="both"/>
        <w:rPr>
          <w:rFonts w:ascii="標楷體" w:eastAsia="標楷體" w:hAnsi="標楷體" w:cs="標楷體"/>
          <w:color w:val="000000"/>
        </w:rPr>
      </w:pPr>
      <w:r>
        <w:rPr>
          <w:rFonts w:ascii="標楷體" w:eastAsia="標楷體" w:hAnsi="標楷體" w:cs="標楷體"/>
          <w:color w:val="000000"/>
        </w:rPr>
        <w:t xml:space="preserve">全市各國小健康與體育領域授課教師。 </w:t>
      </w:r>
    </w:p>
    <w:p w14:paraId="0E0DD27B" w14:textId="77777777" w:rsidR="00D246F4" w:rsidRDefault="00F55051">
      <w:pPr>
        <w:numPr>
          <w:ilvl w:val="0"/>
          <w:numId w:val="2"/>
        </w:numPr>
        <w:spacing w:line="240" w:lineRule="auto"/>
        <w:ind w:hanging="480"/>
        <w:jc w:val="both"/>
        <w:rPr>
          <w:rFonts w:ascii="標楷體" w:eastAsia="標楷體" w:hAnsi="標楷體" w:cs="標楷體"/>
          <w:color w:val="000000"/>
        </w:rPr>
      </w:pPr>
      <w:r>
        <w:rPr>
          <w:rFonts w:ascii="標楷體" w:eastAsia="標楷體" w:hAnsi="標楷體" w:cs="標楷體"/>
          <w:color w:val="000000"/>
        </w:rPr>
        <w:t>健康與體育領域國小組輔導團團員。</w:t>
      </w:r>
    </w:p>
    <w:p w14:paraId="43506292" w14:textId="77777777" w:rsidR="00D246F4" w:rsidRDefault="00F55051">
      <w:pPr>
        <w:ind w:left="480" w:hanging="480"/>
        <w:jc w:val="both"/>
        <w:rPr>
          <w:rFonts w:ascii="標楷體" w:eastAsia="標楷體" w:hAnsi="標楷體" w:cs="標楷體"/>
          <w:b/>
          <w:color w:val="000000"/>
        </w:rPr>
      </w:pPr>
      <w:r>
        <w:rPr>
          <w:rFonts w:ascii="標楷體" w:eastAsia="標楷體" w:hAnsi="標楷體" w:cs="標楷體"/>
          <w:b/>
          <w:color w:val="000000"/>
        </w:rPr>
        <w:t>七、研習人數：</w:t>
      </w:r>
      <w:r>
        <w:rPr>
          <w:rFonts w:ascii="標楷體" w:eastAsia="標楷體" w:hAnsi="標楷體" w:cs="標楷體"/>
          <w:color w:val="000000"/>
        </w:rPr>
        <w:t>預計1場各100人，合計共200人。</w:t>
      </w:r>
    </w:p>
    <w:p w14:paraId="7DE2431E" w14:textId="77777777" w:rsidR="00D246F4" w:rsidRDefault="00F55051">
      <w:pPr>
        <w:spacing w:before="120" w:after="0" w:line="240" w:lineRule="auto"/>
        <w:rPr>
          <w:rFonts w:ascii="標楷體" w:eastAsia="標楷體" w:hAnsi="標楷體" w:cs="標楷體"/>
          <w:color w:val="000000"/>
        </w:rPr>
      </w:pPr>
      <w:r>
        <w:rPr>
          <w:rFonts w:ascii="標楷體" w:eastAsia="標楷體" w:hAnsi="標楷體" w:cs="標楷體"/>
          <w:b/>
          <w:color w:val="000000"/>
        </w:rPr>
        <w:t>八、課程內容：</w:t>
      </w:r>
      <w:r>
        <w:rPr>
          <w:rFonts w:ascii="標楷體" w:eastAsia="標楷體" w:hAnsi="標楷體" w:cs="標楷體"/>
          <w:color w:val="000000"/>
        </w:rPr>
        <w:t>如附件一。</w:t>
      </w:r>
    </w:p>
    <w:p w14:paraId="6C35CC0F" w14:textId="77777777" w:rsidR="00D246F4" w:rsidRDefault="00F55051">
      <w:pPr>
        <w:jc w:val="both"/>
        <w:rPr>
          <w:rFonts w:ascii="標楷體" w:eastAsia="標楷體" w:hAnsi="標楷體" w:cs="標楷體"/>
          <w:b/>
          <w:color w:val="000000"/>
        </w:rPr>
      </w:pPr>
      <w:r>
        <w:rPr>
          <w:rFonts w:ascii="標楷體" w:eastAsia="標楷體" w:hAnsi="標楷體" w:cs="標楷體"/>
          <w:b/>
          <w:color w:val="000000"/>
        </w:rPr>
        <w:t xml:space="preserve">九、成效評估之實施  </w:t>
      </w:r>
    </w:p>
    <w:tbl>
      <w:tblPr>
        <w:tblStyle w:val="ad"/>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256"/>
        <w:gridCol w:w="2138"/>
        <w:gridCol w:w="1417"/>
        <w:gridCol w:w="1673"/>
        <w:gridCol w:w="1264"/>
      </w:tblGrid>
      <w:tr w:rsidR="00D246F4" w14:paraId="07B342E8" w14:textId="77777777">
        <w:tc>
          <w:tcPr>
            <w:tcW w:w="988" w:type="dxa"/>
            <w:vAlign w:val="center"/>
          </w:tcPr>
          <w:p w14:paraId="66E24685" w14:textId="77777777" w:rsidR="00D246F4" w:rsidRDefault="00F55051">
            <w:pPr>
              <w:spacing w:line="240" w:lineRule="auto"/>
              <w:jc w:val="center"/>
              <w:rPr>
                <w:rFonts w:ascii="標楷體" w:eastAsia="標楷體" w:hAnsi="標楷體" w:cs="標楷體"/>
                <w:color w:val="000000"/>
              </w:rPr>
            </w:pPr>
            <w:r>
              <w:rPr>
                <w:rFonts w:ascii="標楷體" w:eastAsia="標楷體" w:hAnsi="標楷體" w:cs="標楷體"/>
                <w:color w:val="000000"/>
              </w:rPr>
              <w:lastRenderedPageBreak/>
              <w:t>參考</w:t>
            </w:r>
            <w:r>
              <w:rPr>
                <w:rFonts w:ascii="標楷體" w:eastAsia="標楷體" w:hAnsi="標楷體" w:cs="標楷體"/>
                <w:color w:val="000000"/>
              </w:rPr>
              <w:br/>
              <w:t>層面</w:t>
            </w:r>
          </w:p>
        </w:tc>
        <w:tc>
          <w:tcPr>
            <w:tcW w:w="2256" w:type="dxa"/>
            <w:shd w:val="clear" w:color="auto" w:fill="FFFFFF"/>
            <w:vAlign w:val="center"/>
          </w:tcPr>
          <w:p w14:paraId="11B84BE3" w14:textId="77777777" w:rsidR="00D246F4" w:rsidRDefault="00F55051">
            <w:pPr>
              <w:spacing w:line="240" w:lineRule="auto"/>
              <w:jc w:val="center"/>
              <w:rPr>
                <w:rFonts w:ascii="標楷體" w:eastAsia="標楷體" w:hAnsi="標楷體" w:cs="標楷體"/>
                <w:color w:val="000000"/>
              </w:rPr>
            </w:pPr>
            <w:r>
              <w:rPr>
                <w:rFonts w:ascii="標楷體" w:eastAsia="標楷體" w:hAnsi="標楷體" w:cs="標楷體"/>
                <w:color w:val="000000"/>
              </w:rPr>
              <w:t>目標</w:t>
            </w:r>
          </w:p>
        </w:tc>
        <w:tc>
          <w:tcPr>
            <w:tcW w:w="2138" w:type="dxa"/>
            <w:shd w:val="clear" w:color="auto" w:fill="FFFFFF"/>
            <w:vAlign w:val="center"/>
          </w:tcPr>
          <w:p w14:paraId="664408B2" w14:textId="77777777" w:rsidR="00D246F4" w:rsidRDefault="00F55051">
            <w:pPr>
              <w:spacing w:line="240" w:lineRule="auto"/>
              <w:jc w:val="center"/>
              <w:rPr>
                <w:rFonts w:ascii="標楷體" w:eastAsia="標楷體" w:hAnsi="標楷體" w:cs="標楷體"/>
                <w:color w:val="000000"/>
              </w:rPr>
            </w:pPr>
            <w:r>
              <w:rPr>
                <w:rFonts w:ascii="標楷體" w:eastAsia="標楷體" w:hAnsi="標楷體" w:cs="標楷體"/>
                <w:color w:val="000000"/>
              </w:rPr>
              <w:t>預期成效</w:t>
            </w:r>
          </w:p>
        </w:tc>
        <w:tc>
          <w:tcPr>
            <w:tcW w:w="1417" w:type="dxa"/>
            <w:shd w:val="clear" w:color="auto" w:fill="FFFFFF"/>
            <w:vAlign w:val="center"/>
          </w:tcPr>
          <w:p w14:paraId="5B0E8E92" w14:textId="77777777" w:rsidR="00D246F4" w:rsidRDefault="00F55051">
            <w:pPr>
              <w:spacing w:line="240" w:lineRule="auto"/>
              <w:jc w:val="center"/>
              <w:rPr>
                <w:rFonts w:ascii="標楷體" w:eastAsia="標楷體" w:hAnsi="標楷體" w:cs="標楷體"/>
                <w:color w:val="000000"/>
              </w:rPr>
            </w:pPr>
            <w:r>
              <w:rPr>
                <w:rFonts w:ascii="標楷體" w:eastAsia="標楷體" w:hAnsi="標楷體" w:cs="標楷體"/>
                <w:color w:val="000000"/>
              </w:rPr>
              <w:t>評估</w:t>
            </w:r>
            <w:r>
              <w:rPr>
                <w:rFonts w:ascii="標楷體" w:eastAsia="標楷體" w:hAnsi="標楷體" w:cs="標楷體"/>
                <w:color w:val="000000"/>
              </w:rPr>
              <w:br/>
              <w:t>方式</w:t>
            </w:r>
          </w:p>
        </w:tc>
        <w:tc>
          <w:tcPr>
            <w:tcW w:w="1673" w:type="dxa"/>
            <w:shd w:val="clear" w:color="auto" w:fill="FFFFFF"/>
            <w:vAlign w:val="center"/>
          </w:tcPr>
          <w:p w14:paraId="5880652F" w14:textId="77777777" w:rsidR="00D246F4" w:rsidRDefault="00F55051">
            <w:pPr>
              <w:spacing w:line="240" w:lineRule="auto"/>
              <w:jc w:val="center"/>
              <w:rPr>
                <w:rFonts w:ascii="標楷體" w:eastAsia="標楷體" w:hAnsi="標楷體" w:cs="標楷體"/>
                <w:color w:val="000000"/>
              </w:rPr>
            </w:pPr>
            <w:proofErr w:type="gramStart"/>
            <w:r>
              <w:rPr>
                <w:rFonts w:ascii="標楷體" w:eastAsia="標楷體" w:hAnsi="標楷體" w:cs="標楷體"/>
                <w:color w:val="000000"/>
              </w:rPr>
              <w:t>評估效標</w:t>
            </w:r>
            <w:proofErr w:type="gramEnd"/>
          </w:p>
        </w:tc>
        <w:tc>
          <w:tcPr>
            <w:tcW w:w="1264" w:type="dxa"/>
            <w:shd w:val="clear" w:color="auto" w:fill="FFFFFF"/>
            <w:vAlign w:val="center"/>
          </w:tcPr>
          <w:p w14:paraId="50B6965D" w14:textId="77777777" w:rsidR="00D246F4" w:rsidRDefault="00F55051">
            <w:pPr>
              <w:spacing w:line="240" w:lineRule="auto"/>
              <w:jc w:val="center"/>
              <w:rPr>
                <w:rFonts w:ascii="標楷體" w:eastAsia="標楷體" w:hAnsi="標楷體" w:cs="標楷體"/>
                <w:color w:val="000000"/>
              </w:rPr>
            </w:pPr>
            <w:r>
              <w:rPr>
                <w:rFonts w:ascii="標楷體" w:eastAsia="標楷體" w:hAnsi="標楷體" w:cs="標楷體"/>
                <w:color w:val="000000"/>
              </w:rPr>
              <w:t>評估</w:t>
            </w:r>
            <w:r>
              <w:rPr>
                <w:rFonts w:ascii="標楷體" w:eastAsia="標楷體" w:hAnsi="標楷體" w:cs="標楷體"/>
                <w:color w:val="000000"/>
              </w:rPr>
              <w:br/>
              <w:t>工具</w:t>
            </w:r>
          </w:p>
        </w:tc>
      </w:tr>
      <w:tr w:rsidR="00D246F4" w14:paraId="44DF8911" w14:textId="77777777">
        <w:trPr>
          <w:trHeight w:val="1209"/>
        </w:trPr>
        <w:tc>
          <w:tcPr>
            <w:tcW w:w="988" w:type="dxa"/>
            <w:vAlign w:val="center"/>
          </w:tcPr>
          <w:p w14:paraId="031A7EF3" w14:textId="77777777" w:rsidR="00D246F4" w:rsidRDefault="00F55051">
            <w:pPr>
              <w:spacing w:line="240" w:lineRule="auto"/>
              <w:jc w:val="center"/>
              <w:rPr>
                <w:rFonts w:ascii="標楷體" w:eastAsia="標楷體" w:hAnsi="標楷體" w:cs="標楷體"/>
                <w:color w:val="000000"/>
              </w:rPr>
            </w:pPr>
            <w:r>
              <w:rPr>
                <w:rFonts w:ascii="標楷體" w:eastAsia="標楷體" w:hAnsi="標楷體" w:cs="標楷體"/>
                <w:color w:val="000000"/>
              </w:rPr>
              <w:t>參與者反應</w:t>
            </w:r>
          </w:p>
        </w:tc>
        <w:tc>
          <w:tcPr>
            <w:tcW w:w="2256" w:type="dxa"/>
            <w:shd w:val="clear" w:color="auto" w:fill="FFFFFF"/>
          </w:tcPr>
          <w:p w14:paraId="2A84DA64" w14:textId="77777777" w:rsidR="00D246F4" w:rsidRDefault="00D246F4">
            <w:pPr>
              <w:widowControl/>
              <w:spacing w:line="240" w:lineRule="auto"/>
              <w:rPr>
                <w:rFonts w:ascii="標楷體" w:eastAsia="標楷體" w:hAnsi="標楷體" w:cs="標楷體"/>
                <w:color w:val="000000"/>
              </w:rPr>
            </w:pPr>
          </w:p>
        </w:tc>
        <w:tc>
          <w:tcPr>
            <w:tcW w:w="2138" w:type="dxa"/>
            <w:shd w:val="clear" w:color="auto" w:fill="FFFFFF"/>
          </w:tcPr>
          <w:p w14:paraId="45BAE4F4" w14:textId="77777777" w:rsidR="00D246F4" w:rsidRDefault="00D246F4">
            <w:pPr>
              <w:widowControl/>
              <w:spacing w:line="240" w:lineRule="auto"/>
              <w:rPr>
                <w:rFonts w:ascii="標楷體" w:eastAsia="標楷體" w:hAnsi="標楷體" w:cs="標楷體"/>
                <w:color w:val="000000"/>
              </w:rPr>
            </w:pPr>
          </w:p>
        </w:tc>
        <w:tc>
          <w:tcPr>
            <w:tcW w:w="1417" w:type="dxa"/>
            <w:shd w:val="clear" w:color="auto" w:fill="FFFFFF"/>
          </w:tcPr>
          <w:p w14:paraId="2DEE3F15" w14:textId="77777777" w:rsidR="00D246F4" w:rsidRDefault="00F55051">
            <w:pPr>
              <w:spacing w:line="240" w:lineRule="auto"/>
              <w:rPr>
                <w:rFonts w:ascii="標楷體" w:eastAsia="標楷體" w:hAnsi="標楷體" w:cs="標楷體"/>
                <w:color w:val="000000"/>
              </w:rPr>
            </w:pPr>
            <w:r>
              <w:rPr>
                <w:rFonts w:ascii="標楷體" w:eastAsia="標楷體" w:hAnsi="標楷體" w:cs="標楷體"/>
                <w:color w:val="000000"/>
              </w:rPr>
              <w:t>研習問卷回饋表</w:t>
            </w:r>
          </w:p>
        </w:tc>
        <w:tc>
          <w:tcPr>
            <w:tcW w:w="1673" w:type="dxa"/>
            <w:shd w:val="clear" w:color="auto" w:fill="FFFFFF"/>
          </w:tcPr>
          <w:p w14:paraId="27F6C553" w14:textId="77777777" w:rsidR="00D246F4" w:rsidRDefault="00F55051">
            <w:pPr>
              <w:spacing w:line="240" w:lineRule="auto"/>
              <w:rPr>
                <w:rFonts w:ascii="標楷體" w:eastAsia="標楷體" w:hAnsi="標楷體" w:cs="標楷體"/>
                <w:color w:val="000000"/>
              </w:rPr>
            </w:pPr>
            <w:r>
              <w:rPr>
                <w:rFonts w:ascii="標楷體" w:eastAsia="標楷體" w:hAnsi="標楷體" w:cs="標楷體"/>
                <w:color w:val="000000"/>
              </w:rPr>
              <w:t>1.研習滿意度達85%以上</w:t>
            </w:r>
          </w:p>
          <w:p w14:paraId="40FCB993" w14:textId="77777777" w:rsidR="00D246F4" w:rsidRDefault="00F55051">
            <w:pPr>
              <w:spacing w:line="240" w:lineRule="auto"/>
              <w:rPr>
                <w:rFonts w:ascii="標楷體" w:eastAsia="標楷體" w:hAnsi="標楷體" w:cs="標楷體"/>
                <w:color w:val="000000"/>
              </w:rPr>
            </w:pPr>
            <w:r>
              <w:rPr>
                <w:rFonts w:ascii="標楷體" w:eastAsia="標楷體" w:hAnsi="標楷體" w:cs="標楷體"/>
                <w:color w:val="000000"/>
              </w:rPr>
              <w:t>2.以開放式問卷調查參與教師之意見</w:t>
            </w:r>
          </w:p>
        </w:tc>
        <w:tc>
          <w:tcPr>
            <w:tcW w:w="1264" w:type="dxa"/>
            <w:shd w:val="clear" w:color="auto" w:fill="FFFFFF"/>
          </w:tcPr>
          <w:p w14:paraId="3A680DA0" w14:textId="77777777" w:rsidR="00D246F4" w:rsidRDefault="00F55051">
            <w:pPr>
              <w:spacing w:line="240" w:lineRule="auto"/>
              <w:rPr>
                <w:rFonts w:ascii="標楷體" w:eastAsia="標楷體" w:hAnsi="標楷體" w:cs="標楷體"/>
                <w:color w:val="000000"/>
              </w:rPr>
            </w:pPr>
            <w:r>
              <w:rPr>
                <w:rFonts w:ascii="標楷體" w:eastAsia="標楷體" w:hAnsi="標楷體" w:cs="標楷體"/>
                <w:color w:val="000000"/>
              </w:rPr>
              <w:t>研習問卷回饋表</w:t>
            </w:r>
          </w:p>
        </w:tc>
      </w:tr>
      <w:tr w:rsidR="00D246F4" w14:paraId="365E408F" w14:textId="77777777">
        <w:trPr>
          <w:trHeight w:val="1209"/>
        </w:trPr>
        <w:tc>
          <w:tcPr>
            <w:tcW w:w="988" w:type="dxa"/>
            <w:vAlign w:val="center"/>
          </w:tcPr>
          <w:p w14:paraId="4E9A3820" w14:textId="77777777" w:rsidR="00D246F4" w:rsidRDefault="00F55051">
            <w:pPr>
              <w:spacing w:line="240" w:lineRule="auto"/>
              <w:jc w:val="center"/>
              <w:rPr>
                <w:rFonts w:ascii="標楷體" w:eastAsia="標楷體" w:hAnsi="標楷體" w:cs="標楷體"/>
                <w:color w:val="000000"/>
              </w:rPr>
            </w:pPr>
            <w:r>
              <w:rPr>
                <w:rFonts w:ascii="標楷體" w:eastAsia="標楷體" w:hAnsi="標楷體" w:cs="標楷體"/>
                <w:color w:val="000000"/>
              </w:rPr>
              <w:t>參與者學習</w:t>
            </w:r>
          </w:p>
        </w:tc>
        <w:tc>
          <w:tcPr>
            <w:tcW w:w="2256" w:type="dxa"/>
            <w:shd w:val="clear" w:color="auto" w:fill="FFFFFF"/>
          </w:tcPr>
          <w:p w14:paraId="0D68137F" w14:textId="77777777" w:rsidR="00D246F4" w:rsidRDefault="00F55051">
            <w:pPr>
              <w:widowControl/>
              <w:spacing w:line="240" w:lineRule="auto"/>
              <w:rPr>
                <w:rFonts w:ascii="標楷體" w:eastAsia="標楷體" w:hAnsi="標楷體" w:cs="標楷體"/>
                <w:color w:val="000000"/>
              </w:rPr>
            </w:pPr>
            <w:r>
              <w:rPr>
                <w:rFonts w:ascii="標楷體" w:eastAsia="標楷體" w:hAnsi="標楷體" w:cs="標楷體"/>
                <w:color w:val="000000"/>
              </w:rPr>
              <w:t>強化以十二年國</w:t>
            </w:r>
            <w:proofErr w:type="gramStart"/>
            <w:r>
              <w:rPr>
                <w:rFonts w:ascii="標楷體" w:eastAsia="標楷體" w:hAnsi="標楷體" w:cs="標楷體"/>
                <w:color w:val="000000"/>
              </w:rPr>
              <w:t>教課綱</w:t>
            </w:r>
            <w:proofErr w:type="gramEnd"/>
            <w:r>
              <w:rPr>
                <w:rFonts w:ascii="標楷體" w:eastAsia="標楷體" w:hAnsi="標楷體" w:cs="標楷體"/>
                <w:color w:val="000000"/>
              </w:rPr>
              <w:t>為本的核心素養導向課程設計</w:t>
            </w:r>
          </w:p>
        </w:tc>
        <w:tc>
          <w:tcPr>
            <w:tcW w:w="2138" w:type="dxa"/>
            <w:shd w:val="clear" w:color="auto" w:fill="FFFFFF"/>
          </w:tcPr>
          <w:p w14:paraId="6CC0A9E1" w14:textId="77777777" w:rsidR="00D246F4" w:rsidRDefault="00F55051">
            <w:pPr>
              <w:widowControl/>
              <w:spacing w:line="240" w:lineRule="auto"/>
              <w:rPr>
                <w:rFonts w:ascii="標楷體" w:eastAsia="標楷體" w:hAnsi="標楷體" w:cs="標楷體"/>
                <w:color w:val="000000"/>
              </w:rPr>
            </w:pPr>
            <w:r>
              <w:rPr>
                <w:rFonts w:ascii="標楷體" w:eastAsia="標楷體" w:hAnsi="標楷體" w:cs="標楷體"/>
                <w:color w:val="000000"/>
              </w:rPr>
              <w:t>提升各校授課教師對總綱</w:t>
            </w:r>
            <w:proofErr w:type="gramStart"/>
            <w:r>
              <w:rPr>
                <w:rFonts w:ascii="標楷體" w:eastAsia="標楷體" w:hAnsi="標楷體" w:cs="標楷體"/>
                <w:color w:val="000000"/>
              </w:rPr>
              <w:t>及領綱內容</w:t>
            </w:r>
            <w:proofErr w:type="gramEnd"/>
            <w:r>
              <w:rPr>
                <w:rFonts w:ascii="標楷體" w:eastAsia="標楷體" w:hAnsi="標楷體" w:cs="標楷體"/>
                <w:color w:val="000000"/>
              </w:rPr>
              <w:t>的理解。</w:t>
            </w:r>
          </w:p>
        </w:tc>
        <w:tc>
          <w:tcPr>
            <w:tcW w:w="1417" w:type="dxa"/>
            <w:shd w:val="clear" w:color="auto" w:fill="FFFFFF"/>
          </w:tcPr>
          <w:p w14:paraId="3642062A" w14:textId="77777777" w:rsidR="00D246F4" w:rsidRDefault="00D246F4">
            <w:pPr>
              <w:spacing w:line="240" w:lineRule="auto"/>
              <w:rPr>
                <w:rFonts w:ascii="標楷體" w:eastAsia="標楷體" w:hAnsi="標楷體" w:cs="標楷體"/>
                <w:color w:val="000000"/>
              </w:rPr>
            </w:pPr>
          </w:p>
        </w:tc>
        <w:tc>
          <w:tcPr>
            <w:tcW w:w="1673" w:type="dxa"/>
            <w:shd w:val="clear" w:color="auto" w:fill="FFFFFF"/>
          </w:tcPr>
          <w:p w14:paraId="1DF3429D" w14:textId="77777777" w:rsidR="00D246F4" w:rsidRDefault="00D246F4">
            <w:pPr>
              <w:spacing w:line="240" w:lineRule="auto"/>
              <w:rPr>
                <w:rFonts w:ascii="標楷體" w:eastAsia="標楷體" w:hAnsi="標楷體" w:cs="標楷體"/>
                <w:color w:val="000000"/>
              </w:rPr>
            </w:pPr>
          </w:p>
        </w:tc>
        <w:tc>
          <w:tcPr>
            <w:tcW w:w="1264" w:type="dxa"/>
            <w:shd w:val="clear" w:color="auto" w:fill="FFFFFF"/>
          </w:tcPr>
          <w:p w14:paraId="184F5435" w14:textId="77777777" w:rsidR="00D246F4" w:rsidRDefault="00D246F4">
            <w:pPr>
              <w:spacing w:line="240" w:lineRule="auto"/>
              <w:rPr>
                <w:rFonts w:ascii="標楷體" w:eastAsia="標楷體" w:hAnsi="標楷體" w:cs="標楷體"/>
                <w:color w:val="000000"/>
              </w:rPr>
            </w:pPr>
          </w:p>
        </w:tc>
      </w:tr>
      <w:tr w:rsidR="00D246F4" w14:paraId="0ADEA936" w14:textId="77777777">
        <w:tc>
          <w:tcPr>
            <w:tcW w:w="988" w:type="dxa"/>
            <w:vAlign w:val="center"/>
          </w:tcPr>
          <w:p w14:paraId="58DF767B" w14:textId="77777777" w:rsidR="00D246F4" w:rsidRDefault="00F55051">
            <w:pPr>
              <w:spacing w:line="240" w:lineRule="auto"/>
              <w:rPr>
                <w:rFonts w:ascii="標楷體" w:eastAsia="標楷體" w:hAnsi="標楷體" w:cs="標楷體"/>
                <w:color w:val="000000"/>
              </w:rPr>
            </w:pPr>
            <w:r>
              <w:rPr>
                <w:rFonts w:ascii="標楷體" w:eastAsia="標楷體" w:hAnsi="標楷體" w:cs="標楷體"/>
                <w:color w:val="000000"/>
              </w:rPr>
              <w:t>參與者學習</w:t>
            </w:r>
          </w:p>
        </w:tc>
        <w:tc>
          <w:tcPr>
            <w:tcW w:w="2256" w:type="dxa"/>
            <w:shd w:val="clear" w:color="auto" w:fill="FFFFFF"/>
          </w:tcPr>
          <w:p w14:paraId="0FD11FEF" w14:textId="77777777" w:rsidR="00D246F4" w:rsidRDefault="00F55051">
            <w:pPr>
              <w:spacing w:line="240" w:lineRule="auto"/>
              <w:ind w:left="-38" w:right="-187"/>
              <w:rPr>
                <w:rFonts w:ascii="標楷體" w:eastAsia="標楷體" w:hAnsi="標楷體" w:cs="標楷體"/>
                <w:color w:val="000000"/>
              </w:rPr>
            </w:pPr>
            <w:r>
              <w:rPr>
                <w:rFonts w:ascii="標楷體" w:eastAsia="標楷體" w:hAnsi="標楷體" w:cs="標楷體"/>
                <w:color w:val="000000"/>
              </w:rPr>
              <w:t>探討素養導向評量的方向與技巧，以符合應教學改變之需求。</w:t>
            </w:r>
          </w:p>
        </w:tc>
        <w:tc>
          <w:tcPr>
            <w:tcW w:w="2138" w:type="dxa"/>
            <w:shd w:val="clear" w:color="auto" w:fill="FFFFFF"/>
          </w:tcPr>
          <w:p w14:paraId="64C2BFBB" w14:textId="77777777" w:rsidR="00D246F4" w:rsidRDefault="00F55051">
            <w:pPr>
              <w:widowControl/>
              <w:spacing w:line="240" w:lineRule="auto"/>
              <w:rPr>
                <w:rFonts w:ascii="標楷體" w:eastAsia="標楷體" w:hAnsi="標楷體" w:cs="標楷體"/>
                <w:color w:val="000000"/>
              </w:rPr>
            </w:pPr>
            <w:r>
              <w:rPr>
                <w:rFonts w:ascii="標楷體" w:eastAsia="標楷體" w:hAnsi="標楷體" w:cs="標楷體"/>
                <w:color w:val="000000"/>
              </w:rPr>
              <w:t>協助各校教師推動素養導向之課程設計。</w:t>
            </w:r>
          </w:p>
          <w:p w14:paraId="1E4253B5" w14:textId="77777777" w:rsidR="00D246F4" w:rsidRDefault="00D246F4">
            <w:pPr>
              <w:widowControl/>
              <w:spacing w:line="240" w:lineRule="auto"/>
              <w:rPr>
                <w:rFonts w:ascii="標楷體" w:eastAsia="標楷體" w:hAnsi="標楷體" w:cs="標楷體"/>
                <w:color w:val="000000"/>
              </w:rPr>
            </w:pPr>
          </w:p>
        </w:tc>
        <w:tc>
          <w:tcPr>
            <w:tcW w:w="1417" w:type="dxa"/>
            <w:shd w:val="clear" w:color="auto" w:fill="FFFFFF"/>
          </w:tcPr>
          <w:p w14:paraId="71921A5F" w14:textId="77777777" w:rsidR="00D246F4" w:rsidRDefault="00F55051">
            <w:pPr>
              <w:spacing w:line="240" w:lineRule="auto"/>
              <w:rPr>
                <w:rFonts w:ascii="標楷體" w:eastAsia="標楷體" w:hAnsi="標楷體" w:cs="標楷體"/>
                <w:color w:val="000000"/>
              </w:rPr>
            </w:pPr>
            <w:r>
              <w:rPr>
                <w:rFonts w:ascii="標楷體" w:eastAsia="標楷體" w:hAnsi="標楷體" w:cs="標楷體"/>
                <w:color w:val="000000"/>
              </w:rPr>
              <w:t>分組討論上</w:t>
            </w:r>
            <w:proofErr w:type="gramStart"/>
            <w:r>
              <w:rPr>
                <w:rFonts w:ascii="標楷體" w:eastAsia="標楷體" w:hAnsi="標楷體" w:cs="標楷體"/>
                <w:color w:val="000000"/>
              </w:rPr>
              <w:t>臺</w:t>
            </w:r>
            <w:proofErr w:type="gramEnd"/>
            <w:r>
              <w:rPr>
                <w:rFonts w:ascii="標楷體" w:eastAsia="標楷體" w:hAnsi="標楷體" w:cs="標楷體"/>
                <w:color w:val="000000"/>
              </w:rPr>
              <w:t>分享及海報</w:t>
            </w:r>
          </w:p>
        </w:tc>
        <w:tc>
          <w:tcPr>
            <w:tcW w:w="1673" w:type="dxa"/>
            <w:shd w:val="clear" w:color="auto" w:fill="FFFFFF"/>
          </w:tcPr>
          <w:p w14:paraId="0D0AA3A1" w14:textId="77777777" w:rsidR="00D246F4" w:rsidRDefault="00F55051">
            <w:pPr>
              <w:spacing w:line="240" w:lineRule="auto"/>
              <w:ind w:left="200" w:hanging="200"/>
              <w:rPr>
                <w:rFonts w:ascii="標楷體" w:eastAsia="標楷體" w:hAnsi="標楷體" w:cs="標楷體"/>
                <w:color w:val="000000"/>
              </w:rPr>
            </w:pPr>
            <w:r>
              <w:rPr>
                <w:rFonts w:ascii="標楷體" w:eastAsia="標楷體" w:hAnsi="標楷體" w:cs="標楷體"/>
                <w:color w:val="000000"/>
              </w:rPr>
              <w:t>能學習到相關</w:t>
            </w:r>
          </w:p>
          <w:p w14:paraId="6C34075D" w14:textId="77777777" w:rsidR="00D246F4" w:rsidRDefault="00F55051">
            <w:pPr>
              <w:spacing w:line="240" w:lineRule="auto"/>
              <w:ind w:left="200" w:hanging="200"/>
              <w:rPr>
                <w:rFonts w:ascii="標楷體" w:eastAsia="標楷體" w:hAnsi="標楷體" w:cs="標楷體"/>
                <w:color w:val="000000"/>
              </w:rPr>
            </w:pPr>
            <w:r>
              <w:rPr>
                <w:rFonts w:ascii="標楷體" w:eastAsia="標楷體" w:hAnsi="標楷體" w:cs="標楷體"/>
                <w:color w:val="000000"/>
              </w:rPr>
              <w:t>課程新知</w:t>
            </w:r>
          </w:p>
        </w:tc>
        <w:tc>
          <w:tcPr>
            <w:tcW w:w="1264" w:type="dxa"/>
            <w:shd w:val="clear" w:color="auto" w:fill="FFFFFF"/>
          </w:tcPr>
          <w:p w14:paraId="230B7D9D" w14:textId="77777777" w:rsidR="00D246F4" w:rsidRDefault="00F55051">
            <w:pPr>
              <w:spacing w:line="240" w:lineRule="auto"/>
              <w:rPr>
                <w:rFonts w:ascii="標楷體" w:eastAsia="標楷體" w:hAnsi="標楷體" w:cs="標楷體"/>
                <w:color w:val="000000"/>
              </w:rPr>
            </w:pPr>
            <w:r>
              <w:rPr>
                <w:rFonts w:ascii="標楷體" w:eastAsia="標楷體" w:hAnsi="標楷體" w:cs="標楷體"/>
                <w:color w:val="000000"/>
              </w:rPr>
              <w:t>分組討論上</w:t>
            </w:r>
            <w:proofErr w:type="gramStart"/>
            <w:r>
              <w:rPr>
                <w:rFonts w:ascii="標楷體" w:eastAsia="標楷體" w:hAnsi="標楷體" w:cs="標楷體"/>
                <w:color w:val="000000"/>
              </w:rPr>
              <w:t>臺</w:t>
            </w:r>
            <w:proofErr w:type="gramEnd"/>
            <w:r>
              <w:rPr>
                <w:rFonts w:ascii="標楷體" w:eastAsia="標楷體" w:hAnsi="標楷體" w:cs="標楷體"/>
                <w:color w:val="000000"/>
              </w:rPr>
              <w:t>分享及海報</w:t>
            </w:r>
          </w:p>
        </w:tc>
      </w:tr>
    </w:tbl>
    <w:p w14:paraId="1965398B" w14:textId="77777777" w:rsidR="00D246F4" w:rsidRDefault="00F55051">
      <w:pPr>
        <w:spacing w:before="120" w:after="0" w:line="240" w:lineRule="auto"/>
        <w:rPr>
          <w:rFonts w:ascii="標楷體" w:eastAsia="標楷體" w:hAnsi="標楷體" w:cs="標楷體"/>
          <w:b/>
          <w:color w:val="000000"/>
        </w:rPr>
      </w:pPr>
      <w:r>
        <w:rPr>
          <w:rFonts w:ascii="標楷體" w:eastAsia="標楷體" w:hAnsi="標楷體" w:cs="標楷體"/>
          <w:b/>
          <w:color w:val="000000"/>
        </w:rPr>
        <w:t>十、預期成效</w:t>
      </w:r>
    </w:p>
    <w:p w14:paraId="5B5D3CF8" w14:textId="77777777" w:rsidR="00D246F4" w:rsidRDefault="00F55051">
      <w:pPr>
        <w:spacing w:before="120" w:after="0" w:line="240" w:lineRule="auto"/>
        <w:ind w:left="480"/>
        <w:rPr>
          <w:rFonts w:ascii="標楷體" w:eastAsia="標楷體" w:hAnsi="標楷體" w:cs="標楷體"/>
          <w:b/>
          <w:color w:val="000000"/>
        </w:rPr>
      </w:pPr>
      <w:r>
        <w:rPr>
          <w:rFonts w:ascii="標楷體" w:eastAsia="標楷體" w:hAnsi="標楷體" w:cs="標楷體"/>
          <w:b/>
          <w:color w:val="000000"/>
        </w:rPr>
        <w:t>(</w:t>
      </w:r>
      <w:proofErr w:type="gramStart"/>
      <w:r>
        <w:rPr>
          <w:rFonts w:ascii="標楷體" w:eastAsia="標楷體" w:hAnsi="標楷體" w:cs="標楷體"/>
          <w:b/>
          <w:color w:val="000000"/>
        </w:rPr>
        <w:t>一</w:t>
      </w:r>
      <w:proofErr w:type="gramEnd"/>
      <w:r>
        <w:rPr>
          <w:rFonts w:ascii="標楷體" w:eastAsia="標楷體" w:hAnsi="標楷體" w:cs="標楷體"/>
          <w:b/>
          <w:color w:val="000000"/>
        </w:rPr>
        <w:t>)參與教師能認識「健康與體育領域素養導向」的總綱</w:t>
      </w:r>
      <w:proofErr w:type="gramStart"/>
      <w:r>
        <w:rPr>
          <w:rFonts w:ascii="標楷體" w:eastAsia="標楷體" w:hAnsi="標楷體" w:cs="標楷體"/>
          <w:b/>
          <w:color w:val="000000"/>
        </w:rPr>
        <w:t>及領綱內容</w:t>
      </w:r>
      <w:proofErr w:type="gramEnd"/>
      <w:r>
        <w:rPr>
          <w:rFonts w:ascii="標楷體" w:eastAsia="標楷體" w:hAnsi="標楷體" w:cs="標楷體"/>
          <w:b/>
          <w:color w:val="000000"/>
        </w:rPr>
        <w:t>。</w:t>
      </w:r>
    </w:p>
    <w:p w14:paraId="22F8EE22" w14:textId="77777777" w:rsidR="00D246F4" w:rsidRDefault="00F55051">
      <w:pPr>
        <w:spacing w:before="120" w:after="0" w:line="240" w:lineRule="auto"/>
        <w:ind w:left="480"/>
        <w:rPr>
          <w:rFonts w:ascii="標楷體" w:eastAsia="標楷體" w:hAnsi="標楷體" w:cs="標楷體"/>
          <w:b/>
          <w:color w:val="000000"/>
        </w:rPr>
      </w:pPr>
      <w:r>
        <w:rPr>
          <w:rFonts w:ascii="標楷體" w:eastAsia="標楷體" w:hAnsi="標楷體" w:cs="標楷體"/>
          <w:b/>
          <w:color w:val="000000"/>
        </w:rPr>
        <w:t>(二)參與教師能依據核心理念，設計素養導向之課程。</w:t>
      </w:r>
    </w:p>
    <w:p w14:paraId="42D44161" w14:textId="77777777" w:rsidR="00D246F4" w:rsidRDefault="00F55051">
      <w:pPr>
        <w:spacing w:before="120" w:after="0" w:line="240" w:lineRule="auto"/>
        <w:ind w:left="480"/>
        <w:rPr>
          <w:rFonts w:ascii="標楷體" w:eastAsia="標楷體" w:hAnsi="標楷體" w:cs="標楷體"/>
          <w:b/>
          <w:color w:val="000000"/>
        </w:rPr>
      </w:pPr>
      <w:r>
        <w:rPr>
          <w:rFonts w:ascii="標楷體" w:eastAsia="標楷體" w:hAnsi="標楷體" w:cs="標楷體"/>
          <w:b/>
          <w:color w:val="000000"/>
        </w:rPr>
        <w:t>(三)參與教師能將研習所學帶回校內進行經驗知識分享。</w:t>
      </w:r>
    </w:p>
    <w:p w14:paraId="63DCF476" w14:textId="77777777" w:rsidR="00D246F4" w:rsidRDefault="00F55051">
      <w:pPr>
        <w:spacing w:before="120" w:after="0" w:line="240" w:lineRule="auto"/>
        <w:ind w:left="961" w:hanging="961"/>
        <w:rPr>
          <w:rFonts w:ascii="標楷體" w:eastAsia="標楷體" w:hAnsi="標楷體" w:cs="標楷體"/>
          <w:b/>
          <w:color w:val="000000"/>
        </w:rPr>
      </w:pPr>
      <w:r>
        <w:rPr>
          <w:rFonts w:ascii="標楷體" w:eastAsia="標楷體" w:hAnsi="標楷體" w:cs="標楷體"/>
          <w:b/>
          <w:color w:val="000000"/>
        </w:rPr>
        <w:t xml:space="preserve">    (四)參與教師能</w:t>
      </w:r>
      <w:proofErr w:type="gramStart"/>
      <w:r>
        <w:rPr>
          <w:rFonts w:ascii="標楷體" w:eastAsia="標楷體" w:hAnsi="標楷體" w:cs="標楷體"/>
          <w:b/>
          <w:color w:val="000000"/>
        </w:rPr>
        <w:t>形成課綱研討</w:t>
      </w:r>
      <w:proofErr w:type="gramEnd"/>
      <w:r>
        <w:rPr>
          <w:rFonts w:ascii="標楷體" w:eastAsia="標楷體" w:hAnsi="標楷體" w:cs="標楷體"/>
          <w:b/>
          <w:color w:val="000000"/>
        </w:rPr>
        <w:t>慣性並凝聚校內共識積極準備</w:t>
      </w:r>
      <w:proofErr w:type="gramStart"/>
      <w:r>
        <w:rPr>
          <w:rFonts w:ascii="標楷體" w:eastAsia="標楷體" w:hAnsi="標楷體" w:cs="標楷體"/>
          <w:b/>
          <w:color w:val="000000"/>
        </w:rPr>
        <w:t>新課綱</w:t>
      </w:r>
      <w:proofErr w:type="gramEnd"/>
      <w:r>
        <w:rPr>
          <w:rFonts w:ascii="標楷體" w:eastAsia="標楷體" w:hAnsi="標楷體" w:cs="標楷體"/>
          <w:b/>
          <w:color w:val="000000"/>
        </w:rPr>
        <w:t>的教學及教出有感的領域素 養。</w:t>
      </w:r>
    </w:p>
    <w:p w14:paraId="2E9B44FC" w14:textId="77777777" w:rsidR="00D246F4" w:rsidRDefault="00F55051">
      <w:pPr>
        <w:spacing w:before="120" w:after="0" w:line="240" w:lineRule="auto"/>
        <w:rPr>
          <w:rFonts w:ascii="標楷體" w:eastAsia="標楷體" w:hAnsi="標楷體" w:cs="標楷體"/>
          <w:b/>
          <w:color w:val="000000"/>
        </w:rPr>
      </w:pPr>
      <w:r>
        <w:rPr>
          <w:rFonts w:ascii="標楷體" w:eastAsia="標楷體" w:hAnsi="標楷體" w:cs="標楷體"/>
          <w:b/>
          <w:color w:val="000000"/>
        </w:rPr>
        <w:t>十一、經費來源與概算：</w:t>
      </w:r>
    </w:p>
    <w:p w14:paraId="15B24387" w14:textId="77777777" w:rsidR="00D246F4" w:rsidRDefault="00F55051">
      <w:pPr>
        <w:ind w:left="425" w:firstLine="425"/>
        <w:jc w:val="both"/>
        <w:rPr>
          <w:rFonts w:ascii="標楷體" w:eastAsia="標楷體" w:hAnsi="標楷體" w:cs="標楷體"/>
          <w:color w:val="000000"/>
        </w:rPr>
      </w:pPr>
      <w:r>
        <w:rPr>
          <w:rFonts w:ascii="標楷體" w:eastAsia="標楷體" w:hAnsi="標楷體" w:cs="標楷體"/>
          <w:color w:val="000000"/>
        </w:rPr>
        <w:t>由「教育部補助直轄市、縣(市)政府精進國民中學及國民小學教師教學專業與課程品質計畫」及「桃園市112</w:t>
      </w:r>
      <w:proofErr w:type="gramStart"/>
      <w:r>
        <w:rPr>
          <w:rFonts w:ascii="標楷體" w:eastAsia="標楷體" w:hAnsi="標楷體" w:cs="標楷體"/>
          <w:color w:val="000000"/>
        </w:rPr>
        <w:t>學年度精進</w:t>
      </w:r>
      <w:proofErr w:type="gramEnd"/>
      <w:r>
        <w:rPr>
          <w:rFonts w:ascii="標楷體" w:eastAsia="標楷體" w:hAnsi="標楷體" w:cs="標楷體"/>
          <w:color w:val="000000"/>
        </w:rPr>
        <w:t>國民中小學教師教學專業與課程品質整體推動計畫」專款項下支應，概算如附件二。</w:t>
      </w:r>
    </w:p>
    <w:p w14:paraId="68B13505" w14:textId="46008146" w:rsidR="00D246F4" w:rsidRDefault="00F55051" w:rsidP="000F173E">
      <w:pPr>
        <w:rPr>
          <w:rFonts w:ascii="標楷體" w:eastAsia="標楷體" w:hAnsi="標楷體" w:cs="標楷體"/>
          <w:b/>
          <w:color w:val="000000"/>
        </w:rPr>
      </w:pPr>
      <w:r>
        <w:rPr>
          <w:rFonts w:ascii="標楷體" w:eastAsia="標楷體" w:hAnsi="標楷體" w:cs="標楷體"/>
          <w:b/>
          <w:color w:val="000000"/>
        </w:rPr>
        <w:t>十一、</w:t>
      </w:r>
      <w:r>
        <w:rPr>
          <w:rFonts w:ascii="標楷體" w:eastAsia="標楷體" w:hAnsi="標楷體" w:cs="標楷體"/>
          <w:color w:val="000000"/>
        </w:rPr>
        <w:t>本計畫經教育部國教署核定補助經費及教育局核可後實施，修正時報教育局核可修正之</w:t>
      </w:r>
      <w:r>
        <w:rPr>
          <w:rFonts w:ascii="標楷體" w:eastAsia="標楷體" w:hAnsi="標楷體" w:cs="標楷體"/>
          <w:b/>
          <w:color w:val="000000"/>
        </w:rPr>
        <w:t>。</w:t>
      </w:r>
      <w:r w:rsidR="000F173E">
        <w:rPr>
          <w:rFonts w:ascii="標楷體" w:eastAsia="標楷體" w:hAnsi="標楷體" w:cs="標楷體"/>
          <w:b/>
          <w:color w:val="000000"/>
        </w:rPr>
        <w:br/>
      </w:r>
      <w:r w:rsidR="000F173E">
        <w:rPr>
          <w:rFonts w:ascii="標楷體" w:eastAsia="標楷體" w:hAnsi="標楷體" w:cs="標楷體"/>
          <w:b/>
          <w:color w:val="000000"/>
        </w:rPr>
        <w:br/>
      </w:r>
    </w:p>
    <w:p w14:paraId="1C6C3DCA" w14:textId="1A3C8877" w:rsidR="000F173E" w:rsidRDefault="000F173E" w:rsidP="000F173E">
      <w:pPr>
        <w:rPr>
          <w:rFonts w:ascii="標楷體" w:eastAsia="標楷體" w:hAnsi="標楷體" w:cs="標楷體"/>
          <w:b/>
          <w:color w:val="000000"/>
        </w:rPr>
      </w:pPr>
      <w:r>
        <w:rPr>
          <w:rFonts w:ascii="標楷體" w:eastAsia="標楷體" w:hAnsi="標楷體" w:cs="標楷體"/>
          <w:b/>
          <w:color w:val="000000"/>
        </w:rPr>
        <w:br/>
      </w:r>
    </w:p>
    <w:p w14:paraId="1F4BEF36" w14:textId="3F24A403" w:rsidR="000F173E" w:rsidRDefault="000F173E" w:rsidP="000F173E">
      <w:pPr>
        <w:rPr>
          <w:rFonts w:ascii="標楷體" w:eastAsia="標楷體" w:hAnsi="標楷體" w:cs="標楷體"/>
          <w:b/>
          <w:color w:val="000000"/>
        </w:rPr>
      </w:pPr>
    </w:p>
    <w:p w14:paraId="7BB4E62C" w14:textId="65EF1314" w:rsidR="000F173E" w:rsidRDefault="000F173E" w:rsidP="000F173E">
      <w:pPr>
        <w:rPr>
          <w:rFonts w:ascii="標楷體" w:eastAsia="標楷體" w:hAnsi="標楷體" w:cs="標楷體"/>
          <w:b/>
          <w:color w:val="000000"/>
        </w:rPr>
      </w:pPr>
    </w:p>
    <w:p w14:paraId="1FBBD217" w14:textId="1A3A96D6" w:rsidR="000F173E" w:rsidRDefault="000F173E" w:rsidP="000F173E">
      <w:pPr>
        <w:rPr>
          <w:rFonts w:ascii="標楷體" w:eastAsia="標楷體" w:hAnsi="標楷體" w:cs="標楷體"/>
          <w:b/>
          <w:color w:val="000000"/>
        </w:rPr>
      </w:pPr>
      <w:r>
        <w:rPr>
          <w:rFonts w:ascii="標楷體" w:eastAsia="標楷體" w:hAnsi="標楷體" w:cs="標楷體"/>
          <w:b/>
          <w:color w:val="000000"/>
        </w:rPr>
        <w:br/>
      </w:r>
    </w:p>
    <w:p w14:paraId="54B944CA" w14:textId="6290EA4C" w:rsidR="000F173E" w:rsidRDefault="000F173E" w:rsidP="000F173E">
      <w:pPr>
        <w:rPr>
          <w:rFonts w:ascii="標楷體" w:eastAsia="標楷體" w:hAnsi="標楷體" w:cs="標楷體"/>
          <w:b/>
          <w:color w:val="000000"/>
        </w:rPr>
      </w:pPr>
    </w:p>
    <w:p w14:paraId="6C795B8B" w14:textId="32B2ACC1" w:rsidR="000F173E" w:rsidRDefault="000F173E" w:rsidP="000F173E">
      <w:pPr>
        <w:rPr>
          <w:rFonts w:ascii="標楷體" w:eastAsia="標楷體" w:hAnsi="標楷體" w:cs="標楷體"/>
          <w:b/>
          <w:color w:val="000000"/>
        </w:rPr>
      </w:pPr>
      <w:r>
        <w:rPr>
          <w:rFonts w:ascii="標楷體" w:eastAsia="標楷體" w:hAnsi="標楷體" w:cs="標楷體"/>
          <w:b/>
          <w:color w:val="000000"/>
        </w:rPr>
        <w:br/>
      </w:r>
      <w:r>
        <w:rPr>
          <w:rFonts w:ascii="標楷體" w:eastAsia="標楷體" w:hAnsi="標楷體" w:cs="標楷體"/>
          <w:b/>
          <w:color w:val="000000"/>
        </w:rPr>
        <w:br/>
      </w:r>
    </w:p>
    <w:p w14:paraId="2F909A51" w14:textId="77777777" w:rsidR="00D246F4" w:rsidRDefault="00D246F4">
      <w:pPr>
        <w:rPr>
          <w:rFonts w:ascii="標楷體" w:eastAsia="標楷體" w:hAnsi="標楷體" w:cs="標楷體"/>
          <w:b/>
          <w:color w:val="000000"/>
        </w:rPr>
      </w:pPr>
    </w:p>
    <w:sectPr w:rsidR="00D246F4">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A4162" w14:textId="77777777" w:rsidR="002F6BE5" w:rsidRDefault="002F6BE5" w:rsidP="007840FA">
      <w:pPr>
        <w:spacing w:after="0" w:line="240" w:lineRule="auto"/>
      </w:pPr>
      <w:r>
        <w:separator/>
      </w:r>
    </w:p>
  </w:endnote>
  <w:endnote w:type="continuationSeparator" w:id="0">
    <w:p w14:paraId="51E2A7AA" w14:textId="77777777" w:rsidR="002F6BE5" w:rsidRDefault="002F6BE5" w:rsidP="00784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2FBD3" w14:textId="77777777" w:rsidR="002F6BE5" w:rsidRDefault="002F6BE5" w:rsidP="007840FA">
      <w:pPr>
        <w:spacing w:after="0" w:line="240" w:lineRule="auto"/>
      </w:pPr>
      <w:r>
        <w:separator/>
      </w:r>
    </w:p>
  </w:footnote>
  <w:footnote w:type="continuationSeparator" w:id="0">
    <w:p w14:paraId="1DB5B184" w14:textId="77777777" w:rsidR="002F6BE5" w:rsidRDefault="002F6BE5" w:rsidP="00784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F309C"/>
    <w:multiLevelType w:val="multilevel"/>
    <w:tmpl w:val="28165886"/>
    <w:lvl w:ilvl="0">
      <w:start w:val="1"/>
      <w:numFmt w:val="decimal"/>
      <w:lvlText w:val="(%1)"/>
      <w:lvlJc w:val="left"/>
      <w:pPr>
        <w:ind w:left="929" w:hanging="479"/>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1" w15:restartNumberingAfterBreak="0">
    <w:nsid w:val="71E07514"/>
    <w:multiLevelType w:val="multilevel"/>
    <w:tmpl w:val="9B84B9EC"/>
    <w:lvl w:ilvl="0">
      <w:start w:val="1"/>
      <w:numFmt w:val="decimal"/>
      <w:lvlText w:val="(%1)"/>
      <w:lvlJc w:val="left"/>
      <w:pPr>
        <w:ind w:left="929" w:hanging="479"/>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6F4"/>
    <w:rsid w:val="000B3075"/>
    <w:rsid w:val="000F173E"/>
    <w:rsid w:val="001D00F7"/>
    <w:rsid w:val="002D5F32"/>
    <w:rsid w:val="002D66B3"/>
    <w:rsid w:val="002F6BE5"/>
    <w:rsid w:val="004D5077"/>
    <w:rsid w:val="00596174"/>
    <w:rsid w:val="006C4C57"/>
    <w:rsid w:val="006E1D0C"/>
    <w:rsid w:val="007277FE"/>
    <w:rsid w:val="007840FA"/>
    <w:rsid w:val="00A07371"/>
    <w:rsid w:val="00A40407"/>
    <w:rsid w:val="00A67CC0"/>
    <w:rsid w:val="00B4323D"/>
    <w:rsid w:val="00BF377C"/>
    <w:rsid w:val="00C858FE"/>
    <w:rsid w:val="00D21C96"/>
    <w:rsid w:val="00D246F4"/>
    <w:rsid w:val="00E100CF"/>
    <w:rsid w:val="00E41BBF"/>
    <w:rsid w:val="00EA4085"/>
    <w:rsid w:val="00F550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B76AB"/>
  <w15:docId w15:val="{3252CCAF-DD11-4203-B72F-3874B391E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spacing w:after="1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80E"/>
    <w:rPr>
      <w:rFonts w:eastAsia="新細明體"/>
    </w:rPr>
  </w:style>
  <w:style w:type="paragraph" w:styleId="1">
    <w:name w:val="heading 1"/>
    <w:aliases w:val="題號1,標題(章）,NTUT章標題"/>
    <w:basedOn w:val="a"/>
    <w:link w:val="10"/>
    <w:uiPriority w:val="9"/>
    <w:qFormat/>
    <w:rsid w:val="0068480E"/>
    <w:pPr>
      <w:widowControl/>
      <w:spacing w:before="181" w:after="181" w:line="720" w:lineRule="auto"/>
      <w:outlineLvl w:val="0"/>
    </w:pPr>
    <w:rPr>
      <w:rFonts w:ascii="新細明體" w:hAnsi="新細明體" w:cs="新細明體"/>
      <w:b/>
      <w:bCs/>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標題 1 字元"/>
    <w:aliases w:val="題號1 字元,標題(章） 字元,NTUT章標題 字元"/>
    <w:basedOn w:val="a0"/>
    <w:link w:val="1"/>
    <w:rsid w:val="0068480E"/>
    <w:rPr>
      <w:rFonts w:ascii="新細明體" w:eastAsia="新細明體" w:hAnsi="新細明體" w:cs="新細明體"/>
      <w:b/>
      <w:bCs/>
      <w:kern w:val="0"/>
      <w:sz w:val="48"/>
      <w:szCs w:val="48"/>
    </w:rPr>
  </w:style>
  <w:style w:type="paragraph" w:styleId="a4">
    <w:name w:val="header"/>
    <w:basedOn w:val="a"/>
    <w:link w:val="a5"/>
    <w:uiPriority w:val="99"/>
    <w:unhideWhenUsed/>
    <w:rsid w:val="00E82D7E"/>
    <w:pPr>
      <w:tabs>
        <w:tab w:val="center" w:pos="4153"/>
        <w:tab w:val="right" w:pos="8306"/>
      </w:tabs>
      <w:snapToGrid w:val="0"/>
    </w:pPr>
    <w:rPr>
      <w:sz w:val="20"/>
      <w:szCs w:val="20"/>
    </w:rPr>
  </w:style>
  <w:style w:type="character" w:customStyle="1" w:styleId="a5">
    <w:name w:val="頁首 字元"/>
    <w:basedOn w:val="a0"/>
    <w:link w:val="a4"/>
    <w:uiPriority w:val="99"/>
    <w:rsid w:val="00E82D7E"/>
    <w:rPr>
      <w:rFonts w:ascii="Times New Roman" w:eastAsia="新細明體" w:hAnsi="Times New Roman" w:cs="Times New Roman"/>
      <w:kern w:val="0"/>
      <w:sz w:val="20"/>
      <w:szCs w:val="20"/>
    </w:rPr>
  </w:style>
  <w:style w:type="paragraph" w:styleId="a6">
    <w:name w:val="footer"/>
    <w:basedOn w:val="a"/>
    <w:link w:val="a7"/>
    <w:uiPriority w:val="99"/>
    <w:unhideWhenUsed/>
    <w:rsid w:val="00E82D7E"/>
    <w:pPr>
      <w:tabs>
        <w:tab w:val="center" w:pos="4153"/>
        <w:tab w:val="right" w:pos="8306"/>
      </w:tabs>
      <w:snapToGrid w:val="0"/>
    </w:pPr>
    <w:rPr>
      <w:sz w:val="20"/>
      <w:szCs w:val="20"/>
    </w:rPr>
  </w:style>
  <w:style w:type="character" w:customStyle="1" w:styleId="a7">
    <w:name w:val="頁尾 字元"/>
    <w:basedOn w:val="a0"/>
    <w:link w:val="a6"/>
    <w:uiPriority w:val="99"/>
    <w:rsid w:val="00E82D7E"/>
    <w:rPr>
      <w:rFonts w:ascii="Times New Roman" w:eastAsia="新細明體" w:hAnsi="Times New Roman" w:cs="Times New Roman"/>
      <w:kern w:val="0"/>
      <w:sz w:val="20"/>
      <w:szCs w:val="20"/>
    </w:rPr>
  </w:style>
  <w:style w:type="paragraph" w:styleId="a8">
    <w:name w:val="No Spacing"/>
    <w:uiPriority w:val="1"/>
    <w:qFormat/>
    <w:rsid w:val="009177DD"/>
    <w:rPr>
      <w:rFonts w:eastAsia="新細明體"/>
    </w:rPr>
  </w:style>
  <w:style w:type="character" w:styleId="a9">
    <w:name w:val="Hyperlink"/>
    <w:basedOn w:val="a0"/>
    <w:uiPriority w:val="99"/>
    <w:unhideWhenUsed/>
    <w:rsid w:val="00F92C51"/>
    <w:rPr>
      <w:color w:val="0563C1" w:themeColor="hyperlink"/>
      <w:u w:val="single"/>
    </w:rPr>
  </w:style>
  <w:style w:type="paragraph" w:styleId="aa">
    <w:name w:val="List Paragraph"/>
    <w:basedOn w:val="a"/>
    <w:uiPriority w:val="34"/>
    <w:qFormat/>
    <w:rsid w:val="00F92C51"/>
    <w:pPr>
      <w:ind w:leftChars="200" w:left="480"/>
    </w:pPr>
  </w:style>
  <w:style w:type="paragraph" w:customStyle="1" w:styleId="Default">
    <w:name w:val="Default"/>
    <w:rsid w:val="00B53120"/>
    <w:pPr>
      <w:autoSpaceDE w:val="0"/>
      <w:autoSpaceDN w:val="0"/>
      <w:adjustRightInd w:val="0"/>
    </w:pPr>
    <w:rPr>
      <w:rFonts w:ascii="標楷體" w:eastAsia="標楷體" w:cs="標楷體"/>
      <w:color w:val="000000"/>
    </w:rPr>
  </w:style>
  <w:style w:type="table" w:styleId="ab">
    <w:name w:val="Table Grid"/>
    <w:basedOn w:val="a1"/>
    <w:uiPriority w:val="39"/>
    <w:rsid w:val="00825CD5"/>
    <w:rPr>
      <w:rFonts w:eastAsia="新細明體"/>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
    <w:rPr>
      <w:rFonts w:eastAsia="Times New Roman"/>
      <w:sz w:val="20"/>
      <w:szCs w:val="20"/>
    </w:rPr>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rPr>
      <w:rFonts w:eastAsia="Times New Roman"/>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8fKnkVRoUGZar9K5N1xiuAJxgw==">AMUW2mV2d6SQp3v7U++1dUItfStRPLAuSdDval3rmZ9lHeUTiR5Nm9En+XRQO4ATHtexlrHWV07wVHZGtLGtzyNfkYmIJZlHMr0aRAvgZtHr2bQsa2Uu38fI7J1llVbYu6wPLZYg3V/RApqTQuj7vgPWnNcW4r5zlOobiuyLA74+AifVkfjVqwj5vKByiSETaVJcbzXYO70ZMhVXyV1Lo0DVt0DM8kb6mr5VkrXw4/dNERyjDBFOQzk=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李莉萍</dc:creator>
  <cp:lastModifiedBy>賴玉蓮 024</cp:lastModifiedBy>
  <cp:revision>3</cp:revision>
  <dcterms:created xsi:type="dcterms:W3CDTF">2024-02-26T00:37:00Z</dcterms:created>
  <dcterms:modified xsi:type="dcterms:W3CDTF">2024-02-26T05:50:00Z</dcterms:modified>
</cp:coreProperties>
</file>